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9BED" w14:textId="77777777" w:rsidR="00150B0D" w:rsidRPr="00150B0D" w:rsidRDefault="00150B0D" w:rsidP="00150B0D">
      <w:pPr>
        <w:jc w:val="center"/>
        <w:rPr>
          <w:rFonts w:ascii="Times New Roman" w:hAnsi="Times New Roman" w:cs="Times New Roman"/>
          <w:b/>
          <w:bCs/>
          <w:sz w:val="28"/>
          <w:szCs w:val="28"/>
        </w:rPr>
      </w:pPr>
      <w:r w:rsidRPr="00150B0D">
        <w:rPr>
          <w:rFonts w:ascii="Times New Roman" w:hAnsi="Times New Roman" w:cs="Times New Roman"/>
          <w:b/>
          <w:bCs/>
          <w:sz w:val="28"/>
          <w:szCs w:val="28"/>
        </w:rPr>
        <w:t>Ответственность граждан Российской Федерации, иностранных граждан и лиц без гражданства за осуществление экстремистской деятельности</w:t>
      </w:r>
    </w:p>
    <w:p w14:paraId="656D6C1E" w14:textId="77777777" w:rsidR="00150B0D" w:rsidRDefault="00150B0D" w:rsidP="00150B0D">
      <w:pPr>
        <w:jc w:val="both"/>
        <w:rPr>
          <w:rFonts w:ascii="Times New Roman" w:hAnsi="Times New Roman" w:cs="Times New Roman"/>
          <w:sz w:val="28"/>
          <w:szCs w:val="28"/>
        </w:rPr>
      </w:pPr>
      <w:r w:rsidRPr="00150B0D">
        <w:rPr>
          <w:rFonts w:ascii="Times New Roman" w:hAnsi="Times New Roman" w:cs="Times New Roman"/>
          <w:sz w:val="28"/>
          <w:szCs w:val="28"/>
        </w:rPr>
        <w:t xml:space="preserve"> Закон № 114-ФЗ определяет общие положения, касающиеся привлечения к ответственности лиц, осуществляющих экстремистскую деятельность. При этом речь идет о гражданах РФ, иностранных гражданах и лицах без гражданства. </w:t>
      </w:r>
    </w:p>
    <w:p w14:paraId="671B56A6" w14:textId="77777777" w:rsidR="00150B0D" w:rsidRDefault="00150B0D" w:rsidP="00150B0D">
      <w:pPr>
        <w:jc w:val="both"/>
        <w:rPr>
          <w:rFonts w:ascii="Times New Roman" w:hAnsi="Times New Roman" w:cs="Times New Roman"/>
          <w:sz w:val="28"/>
          <w:szCs w:val="28"/>
        </w:rPr>
      </w:pPr>
      <w:r w:rsidRPr="00150B0D">
        <w:rPr>
          <w:rFonts w:ascii="Times New Roman" w:hAnsi="Times New Roman" w:cs="Times New Roman"/>
          <w:sz w:val="28"/>
          <w:szCs w:val="28"/>
        </w:rPr>
        <w:t xml:space="preserve">Согласно ст. 3 Федерального закона от 31 мая 2002 г. № 62-ФЗ "О гражданстве РФ" гражданство РФ - это устойчивая правовая связь лица с РФ, выражающаяся в совокупности их взаимных прав и обязанностей. Гражданами РФ являются: </w:t>
      </w:r>
    </w:p>
    <w:p w14:paraId="29089E77" w14:textId="77777777" w:rsidR="00150B0D" w:rsidRDefault="00150B0D" w:rsidP="00150B0D">
      <w:pPr>
        <w:jc w:val="both"/>
        <w:rPr>
          <w:rFonts w:ascii="Times New Roman" w:hAnsi="Times New Roman" w:cs="Times New Roman"/>
          <w:sz w:val="28"/>
          <w:szCs w:val="28"/>
        </w:rPr>
      </w:pPr>
      <w:r w:rsidRPr="00150B0D">
        <w:rPr>
          <w:rFonts w:ascii="Times New Roman" w:hAnsi="Times New Roman" w:cs="Times New Roman"/>
          <w:sz w:val="28"/>
          <w:szCs w:val="28"/>
        </w:rPr>
        <w:t xml:space="preserve"> - лица, имеющие гражданство РФ на день вступления в силу Закона о гражданстве РФ</w:t>
      </w:r>
      <w:r>
        <w:rPr>
          <w:rFonts w:ascii="Times New Roman" w:hAnsi="Times New Roman" w:cs="Times New Roman"/>
          <w:sz w:val="28"/>
          <w:szCs w:val="28"/>
        </w:rPr>
        <w:t>;</w:t>
      </w:r>
    </w:p>
    <w:p w14:paraId="750459F9" w14:textId="77777777" w:rsidR="00150B0D" w:rsidRDefault="00150B0D" w:rsidP="00150B0D">
      <w:pPr>
        <w:jc w:val="both"/>
        <w:rPr>
          <w:rFonts w:ascii="Times New Roman" w:hAnsi="Times New Roman" w:cs="Times New Roman"/>
          <w:sz w:val="28"/>
          <w:szCs w:val="28"/>
        </w:rPr>
      </w:pPr>
      <w:r w:rsidRPr="00150B0D">
        <w:rPr>
          <w:rFonts w:ascii="Times New Roman" w:hAnsi="Times New Roman" w:cs="Times New Roman"/>
          <w:sz w:val="28"/>
          <w:szCs w:val="28"/>
        </w:rPr>
        <w:t xml:space="preserve">- лица, которые приобрели гражданство РФ в соответствии с Законом о гражданстве РФ. </w:t>
      </w:r>
    </w:p>
    <w:p w14:paraId="705DE24C" w14:textId="77777777" w:rsidR="00150B0D" w:rsidRDefault="00150B0D" w:rsidP="00150B0D">
      <w:pPr>
        <w:jc w:val="both"/>
        <w:rPr>
          <w:rFonts w:ascii="Times New Roman" w:hAnsi="Times New Roman" w:cs="Times New Roman"/>
          <w:sz w:val="28"/>
          <w:szCs w:val="28"/>
        </w:rPr>
      </w:pPr>
      <w:r w:rsidRPr="00150B0D">
        <w:rPr>
          <w:rFonts w:ascii="Times New Roman" w:hAnsi="Times New Roman" w:cs="Times New Roman"/>
          <w:sz w:val="28"/>
          <w:szCs w:val="28"/>
        </w:rPr>
        <w:t>Гражданство РФ может быть приобретено (ст. 11 ФЗ "О гражданстве РФ"):</w:t>
      </w:r>
    </w:p>
    <w:p w14:paraId="351476BC" w14:textId="77777777" w:rsidR="00150B0D" w:rsidRDefault="00150B0D" w:rsidP="00150B0D">
      <w:pPr>
        <w:jc w:val="both"/>
        <w:rPr>
          <w:rFonts w:ascii="Times New Roman" w:hAnsi="Times New Roman" w:cs="Times New Roman"/>
          <w:sz w:val="28"/>
          <w:szCs w:val="28"/>
        </w:rPr>
      </w:pPr>
      <w:r w:rsidRPr="00150B0D">
        <w:rPr>
          <w:rFonts w:ascii="Times New Roman" w:hAnsi="Times New Roman" w:cs="Times New Roman"/>
          <w:sz w:val="28"/>
          <w:szCs w:val="28"/>
        </w:rPr>
        <w:t>- по рождению;-</w:t>
      </w:r>
    </w:p>
    <w:p w14:paraId="5DDBB4A0" w14:textId="77777777" w:rsidR="00150B0D" w:rsidRDefault="00150B0D" w:rsidP="00150B0D">
      <w:pPr>
        <w:jc w:val="both"/>
        <w:rPr>
          <w:rFonts w:ascii="Times New Roman" w:hAnsi="Times New Roman" w:cs="Times New Roman"/>
          <w:sz w:val="28"/>
          <w:szCs w:val="28"/>
        </w:rPr>
      </w:pPr>
      <w:r w:rsidRPr="00150B0D">
        <w:rPr>
          <w:rFonts w:ascii="Times New Roman" w:hAnsi="Times New Roman" w:cs="Times New Roman"/>
          <w:sz w:val="28"/>
          <w:szCs w:val="28"/>
        </w:rPr>
        <w:t xml:space="preserve"> в результате приема в гражданство РФ;</w:t>
      </w:r>
    </w:p>
    <w:p w14:paraId="209F0C86" w14:textId="77777777" w:rsidR="00150B0D" w:rsidRDefault="00150B0D" w:rsidP="00150B0D">
      <w:pPr>
        <w:jc w:val="both"/>
        <w:rPr>
          <w:rFonts w:ascii="Times New Roman" w:hAnsi="Times New Roman" w:cs="Times New Roman"/>
          <w:sz w:val="28"/>
          <w:szCs w:val="28"/>
        </w:rPr>
      </w:pPr>
      <w:r w:rsidRPr="00150B0D">
        <w:rPr>
          <w:rFonts w:ascii="Times New Roman" w:hAnsi="Times New Roman" w:cs="Times New Roman"/>
          <w:sz w:val="28"/>
          <w:szCs w:val="28"/>
        </w:rPr>
        <w:t>- в результате восстановления в гражданстве РФ;</w:t>
      </w:r>
    </w:p>
    <w:p w14:paraId="1DF7B401" w14:textId="77777777" w:rsidR="00150B0D" w:rsidRDefault="00150B0D" w:rsidP="00150B0D">
      <w:pPr>
        <w:jc w:val="both"/>
        <w:rPr>
          <w:rFonts w:ascii="Times New Roman" w:hAnsi="Times New Roman" w:cs="Times New Roman"/>
          <w:sz w:val="28"/>
          <w:szCs w:val="28"/>
        </w:rPr>
      </w:pPr>
      <w:r w:rsidRPr="00150B0D">
        <w:rPr>
          <w:rFonts w:ascii="Times New Roman" w:hAnsi="Times New Roman" w:cs="Times New Roman"/>
          <w:sz w:val="28"/>
          <w:szCs w:val="28"/>
        </w:rPr>
        <w:t>- по иным основаниям, предусмотренным Законом о гражданстве РФ или международным договором РФ.</w:t>
      </w:r>
    </w:p>
    <w:p w14:paraId="45FAA48F" w14:textId="77777777" w:rsidR="00150B0D" w:rsidRDefault="00150B0D" w:rsidP="00150B0D">
      <w:pPr>
        <w:jc w:val="both"/>
        <w:rPr>
          <w:rFonts w:ascii="Times New Roman" w:hAnsi="Times New Roman" w:cs="Times New Roman"/>
          <w:sz w:val="28"/>
          <w:szCs w:val="28"/>
        </w:rPr>
      </w:pPr>
      <w:r w:rsidRPr="00150B0D">
        <w:rPr>
          <w:rFonts w:ascii="Times New Roman" w:hAnsi="Times New Roman" w:cs="Times New Roman"/>
          <w:sz w:val="28"/>
          <w:szCs w:val="28"/>
        </w:rPr>
        <w:t xml:space="preserve"> Иностранным гражданином признается лицо, не являющееся гражданином РФ и имеющее гражданство (подданство) иностранного государства. В свою очередь, лицом без гражданства признается лицо, не являющееся гражданином РФ и не имеющее доказательства наличия гражданства иностранного государства. В основном в качестве преступлений в виде совершения экстремистских действий упоминают ст. 280, 282, 282.1, 282.2 УК РФ. Однако, по нашему мнению, круг преступлений, носящих экстремистскую окраску, намного шире. Так, указанием Генпрокуратуры РФ № 399/11, МВД РФ № 1 от 28 декабря 2009 г. был утвержден Перечень преступлений экстремистской направленности. Лицо, осуществлявшее экстремистскую деятельность, может быть ограничено в доступе к государственной или муниципальной службе, военной службе по контракту и службе в правоохранительных органах. Кроме того, возможно ограничение в поступлении на работу в образовательные учреждения, в занятии частной детективной или охранной деятельностью. Как видим, в данном случае речь идет прежде всего о сферах, авторитет которых может быть умален за счет работы в них лица, осуществлявшего экстремистскую деятельность. Кроме того, ограничение предусмотрено в тех </w:t>
      </w:r>
      <w:r w:rsidRPr="00150B0D">
        <w:rPr>
          <w:rFonts w:ascii="Times New Roman" w:hAnsi="Times New Roman" w:cs="Times New Roman"/>
          <w:sz w:val="28"/>
          <w:szCs w:val="28"/>
        </w:rPr>
        <w:lastRenderedPageBreak/>
        <w:t xml:space="preserve">сферах, где лицо может использовать то или иное оружие. И, естественно, недопущение в образовательные учреждения является актуальным, поскольку взгляды экстремиста могут оказать серьезное негативное воздействие на несформировавшуюся юную психику. Также Закон предусматривает возможность привлечения к ответственности религиозного или общественного объединения или иной организации в случае, если их руководитель или член руководящего органа осуществляет экстремистские призывы. Указанные объединения или организации должны публично заявить о своем несогласии с высказываниями или действиями такого лица. В противном случае такое объединение или организация могут быть признаны экстремистскими, то есть высказывания руководящего органа (руководителя) будут приписаны самой организации. </w:t>
      </w:r>
    </w:p>
    <w:p w14:paraId="72DEAC25" w14:textId="77777777" w:rsidR="00150B0D" w:rsidRDefault="00150B0D" w:rsidP="00150B0D">
      <w:pPr>
        <w:jc w:val="both"/>
        <w:rPr>
          <w:rFonts w:ascii="Times New Roman" w:hAnsi="Times New Roman" w:cs="Times New Roman"/>
          <w:sz w:val="28"/>
          <w:szCs w:val="28"/>
        </w:rPr>
      </w:pPr>
      <w:r w:rsidRPr="00150B0D">
        <w:rPr>
          <w:rFonts w:ascii="Times New Roman" w:hAnsi="Times New Roman" w:cs="Times New Roman"/>
          <w:sz w:val="28"/>
          <w:szCs w:val="28"/>
        </w:rPr>
        <w:t xml:space="preserve">Например, выбор гражданства при изменении территориальной границы РФ; приобретение гражданства ребенком при приобретении обоими его родителями или его единственным родителем гражданства РФ. Также действующим законодательством предусмотрены и иные случаи приобретения гражданства РФ. 231 Такие же последствия для объединения или иной организации наступают в случае, если имеется вступивший в законную силу приговор суда в отношении такого лица за совершение им преступления экстремистской направленности. Вместе с тем если само лицо, высказавшее экстремистские призывы, укажет на то, что они являются лишь его мнением, то указанная выше ответственность для объединения или иной организации не наступает. Данная статья предусматривает ответственность для автора печатных, аудио-, аудиовизуальных и иных материалов (произведений), предназначенных для публичного использования и содержащих хотя бы один из признаков экстремизма. Такой автор признается осуществляющим экстремистскую деятельность и несет ответственность в соответствии с законом. Для того, чтобы определиться с понятиями, необходимо обратиться к ч. 4 ГК РФ, посвященной праву интеллектуальной собственности. Согласно ст. 1257 ГК РФ автором произведения науки, литературы или искусства признается гражданин, творческим трудом которого оно создано. При этом лицо, указанное в качестве автора на оригинале или экземпляре произведения, считается автором, если не доказано иное. Иные доказательства авторства могут потребоваться в случае оспаривания права авторства. Представляется, что в данном случае будет возможным применение положений ГК РФ о соавторстве. Граждане, создавшие произведение совместным творческим трудом,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значение. В свою очередь, согласно ст. 1263 ГК РФ аудиовизуальным произведением является произведение, состоящее из зафиксированной серии связанных между собой изображений (с </w:t>
      </w:r>
      <w:r w:rsidRPr="00150B0D">
        <w:rPr>
          <w:rFonts w:ascii="Times New Roman" w:hAnsi="Times New Roman" w:cs="Times New Roman"/>
          <w:sz w:val="28"/>
          <w:szCs w:val="28"/>
        </w:rPr>
        <w:lastRenderedPageBreak/>
        <w:t>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а также все произведения, выраженные средствами, аналогичными кинематографическим (теле- и видеофильмы и другие подобные произведения), независимо от способа их первоначальной или последующей фиксации. Авторами аудиовизуального произведения являются: 1) режиссер-постановщик; 2) автор сценария; 3) композитор, являющийся автором музыкального произведения (с текстом или без текста), специально созданного для этого аудиовизуального произведения. Такие авторы могут быть привлечены к административной ответственности, например, по ст. 20.3 "Пропаганда" и публичное</w:t>
      </w:r>
      <w:r w:rsidRPr="00150B0D">
        <w:rPr>
          <w:rFonts w:ascii="Times New Roman" w:hAnsi="Times New Roman" w:cs="Times New Roman"/>
          <w:sz w:val="28"/>
          <w:szCs w:val="28"/>
        </w:rPr>
        <w:t xml:space="preserve"> </w:t>
      </w:r>
      <w:r w:rsidRPr="00150B0D">
        <w:rPr>
          <w:rFonts w:ascii="Times New Roman" w:hAnsi="Times New Roman" w:cs="Times New Roman"/>
          <w:sz w:val="28"/>
          <w:szCs w:val="28"/>
        </w:rPr>
        <w:t xml:space="preserve">демонстрирование нацистской атрибутики или символики : п. 42 Постановления Пленума Верховного Суда РФ № 5, Пленума Высшего Арбитражного Суда РФ № 29 от 26 марта 2009 г. 232 и ст. 20.29 "Производство и распространение экстремистских материалов". Допускается привлечение такого автора и к уголовной ответственности, например, по ст. 280 УК РФ "Публичные призывы к осуществлению экстремистской деятельности" и ст. 282 УК РФ "Возбуждение ненависти либо вражды, а равно унижение человеческого достоинства". </w:t>
      </w:r>
    </w:p>
    <w:p w14:paraId="1897B63F" w14:textId="77777777" w:rsidR="00150B0D" w:rsidRDefault="00150B0D" w:rsidP="00150B0D">
      <w:pPr>
        <w:ind w:firstLine="708"/>
        <w:jc w:val="both"/>
        <w:rPr>
          <w:rFonts w:ascii="Times New Roman" w:hAnsi="Times New Roman" w:cs="Times New Roman"/>
          <w:sz w:val="28"/>
          <w:szCs w:val="28"/>
        </w:rPr>
      </w:pPr>
      <w:r w:rsidRPr="00150B0D">
        <w:rPr>
          <w:rFonts w:ascii="Times New Roman" w:hAnsi="Times New Roman" w:cs="Times New Roman"/>
          <w:sz w:val="28"/>
          <w:szCs w:val="28"/>
        </w:rPr>
        <w:t xml:space="preserve">Недопущение осуществления экстремистской деятельности при проведении массовых акций В законе раскрывается комплекс мер по борьбе с проявлениями экстремизма при проведении массовых мероприятий. Отметим, что согласно ст. 2 Федерального закона от 19 июня 2004 г. № 54-ФЗ "О собраниях, митингах, демонстрациях, шествиях и пикетированиях" (далее - Закон о митингах) под публичным мероприятием понимается открытая, мирная, доступная каждому, проводимая в форме собрания, митинга, демонстрации, шествия или пикетирования либо в различных сочетаниях этих форм акция, осуществляемая по инициативе граждан РФ, политических партий, других общественных объединений и религиозных объединений. Целью публичного мероприятия является свободное выражение и формирование мнений, а также выдвижение требований по различным вопросам политической, экономической, социальной и культурной жизни страны и вопросам внешней политики. </w:t>
      </w:r>
    </w:p>
    <w:p w14:paraId="582A423D" w14:textId="77777777" w:rsidR="00150B0D" w:rsidRDefault="00150B0D" w:rsidP="00150B0D">
      <w:pPr>
        <w:ind w:firstLine="708"/>
        <w:jc w:val="both"/>
        <w:rPr>
          <w:rFonts w:ascii="Times New Roman" w:hAnsi="Times New Roman" w:cs="Times New Roman"/>
          <w:sz w:val="28"/>
          <w:szCs w:val="28"/>
        </w:rPr>
      </w:pPr>
      <w:r w:rsidRPr="00150B0D">
        <w:rPr>
          <w:rFonts w:ascii="Times New Roman" w:hAnsi="Times New Roman" w:cs="Times New Roman"/>
          <w:sz w:val="28"/>
          <w:szCs w:val="28"/>
        </w:rPr>
        <w:t xml:space="preserve">Собрание - совместное присутствие граждан в специально отведенном или приспособленном для этого месте для коллективного обсуждения каких либо общественно значимых вопросов. </w:t>
      </w:r>
    </w:p>
    <w:p w14:paraId="5FE246F4" w14:textId="77777777" w:rsidR="00150B0D" w:rsidRDefault="00150B0D" w:rsidP="00150B0D">
      <w:pPr>
        <w:ind w:firstLine="708"/>
        <w:jc w:val="both"/>
        <w:rPr>
          <w:rFonts w:ascii="Times New Roman" w:hAnsi="Times New Roman" w:cs="Times New Roman"/>
          <w:sz w:val="28"/>
          <w:szCs w:val="28"/>
        </w:rPr>
      </w:pPr>
      <w:r w:rsidRPr="00150B0D">
        <w:rPr>
          <w:rFonts w:ascii="Times New Roman" w:hAnsi="Times New Roman" w:cs="Times New Roman"/>
          <w:sz w:val="28"/>
          <w:szCs w:val="28"/>
        </w:rPr>
        <w:t xml:space="preserve">Митинг -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общественно-политического характера. </w:t>
      </w:r>
    </w:p>
    <w:p w14:paraId="665BA7DB" w14:textId="77777777" w:rsidR="00150B0D" w:rsidRDefault="00150B0D" w:rsidP="00150B0D">
      <w:pPr>
        <w:ind w:firstLine="708"/>
        <w:jc w:val="both"/>
        <w:rPr>
          <w:rFonts w:ascii="Times New Roman" w:hAnsi="Times New Roman" w:cs="Times New Roman"/>
          <w:sz w:val="28"/>
          <w:szCs w:val="28"/>
        </w:rPr>
      </w:pPr>
      <w:r w:rsidRPr="00150B0D">
        <w:rPr>
          <w:rFonts w:ascii="Times New Roman" w:hAnsi="Times New Roman" w:cs="Times New Roman"/>
          <w:sz w:val="28"/>
          <w:szCs w:val="28"/>
        </w:rPr>
        <w:lastRenderedPageBreak/>
        <w:t xml:space="preserve">Демонстрация - организованное публичное выражение общественных настроений группой граждан с использованием во время передвижения плакатов, транспарантов и иных средств наглядной агитации. </w:t>
      </w:r>
    </w:p>
    <w:p w14:paraId="57D7A087" w14:textId="77777777" w:rsidR="00150B0D" w:rsidRDefault="00150B0D" w:rsidP="00150B0D">
      <w:pPr>
        <w:ind w:firstLine="708"/>
        <w:jc w:val="both"/>
        <w:rPr>
          <w:rFonts w:ascii="Times New Roman" w:hAnsi="Times New Roman" w:cs="Times New Roman"/>
          <w:sz w:val="28"/>
          <w:szCs w:val="28"/>
        </w:rPr>
      </w:pPr>
      <w:r w:rsidRPr="00150B0D">
        <w:rPr>
          <w:rFonts w:ascii="Times New Roman" w:hAnsi="Times New Roman" w:cs="Times New Roman"/>
          <w:sz w:val="28"/>
          <w:szCs w:val="28"/>
        </w:rPr>
        <w:t>Шествие - массовое прохождение граждан по заранее определенному маршруту в целях привлечения внимания к каким-либо проблемам. Пикетирование - форма публичного выражения мнений,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 использующих плакаты, транспаранты и иные средства наглядной агитации. Организаторами публичного мероприятия могут быть следующие субъекты, взявшие на себя обязательство по организации и проведению публичного мероприятия: один или несколько граждан РФ</w:t>
      </w:r>
      <w:r>
        <w:rPr>
          <w:rFonts w:ascii="Times New Roman" w:hAnsi="Times New Roman" w:cs="Times New Roman"/>
          <w:sz w:val="28"/>
          <w:szCs w:val="28"/>
        </w:rPr>
        <w:t xml:space="preserve">, </w:t>
      </w:r>
      <w:r w:rsidRPr="00150B0D">
        <w:rPr>
          <w:rFonts w:ascii="Times New Roman" w:hAnsi="Times New Roman" w:cs="Times New Roman"/>
          <w:sz w:val="28"/>
          <w:szCs w:val="28"/>
        </w:rPr>
        <w:t>рганизатором демонстраций, шествий и пикетирований - гражданин РФ, достигший возраста 18 лет, митингов и собраний - 16 лет</w:t>
      </w:r>
      <w:r>
        <w:rPr>
          <w:rFonts w:ascii="Times New Roman" w:hAnsi="Times New Roman" w:cs="Times New Roman"/>
          <w:sz w:val="28"/>
          <w:szCs w:val="28"/>
        </w:rPr>
        <w:t>,</w:t>
      </w:r>
      <w:r w:rsidRPr="00150B0D">
        <w:rPr>
          <w:rFonts w:ascii="Times New Roman" w:hAnsi="Times New Roman" w:cs="Times New Roman"/>
          <w:sz w:val="28"/>
          <w:szCs w:val="28"/>
        </w:rPr>
        <w:t xml:space="preserve"> политические партии, другие общественные и религиозные объединения, их региональные отделения и иные структурные подразделения. </w:t>
      </w:r>
    </w:p>
    <w:p w14:paraId="03E5A24A" w14:textId="77777777" w:rsidR="00150B0D" w:rsidRDefault="00150B0D" w:rsidP="00150B0D">
      <w:pPr>
        <w:ind w:firstLine="708"/>
        <w:jc w:val="both"/>
        <w:rPr>
          <w:rFonts w:ascii="Times New Roman" w:hAnsi="Times New Roman" w:cs="Times New Roman"/>
          <w:sz w:val="28"/>
          <w:szCs w:val="28"/>
        </w:rPr>
      </w:pPr>
      <w:r w:rsidRPr="00150B0D">
        <w:rPr>
          <w:rFonts w:ascii="Times New Roman" w:hAnsi="Times New Roman" w:cs="Times New Roman"/>
          <w:sz w:val="28"/>
          <w:szCs w:val="28"/>
        </w:rPr>
        <w:t>Организаторами публичного мероприятия не могут быть: лицо, признанное судом недееспособным либо ограниченно дееспособным, а также лицо, содержащееся в местах лишения свободы по приговору суда; политическая партия, другое общественное объединение 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 На организаторов публичного мероприятия Закон накладывает определенные обязанности по организации. Так, в организацию включается:</w:t>
      </w:r>
    </w:p>
    <w:p w14:paraId="727899E2" w14:textId="77777777" w:rsidR="00150B0D" w:rsidRDefault="00150B0D" w:rsidP="00150B0D">
      <w:pPr>
        <w:ind w:firstLine="708"/>
        <w:jc w:val="both"/>
        <w:rPr>
          <w:rFonts w:ascii="Times New Roman" w:hAnsi="Times New Roman" w:cs="Times New Roman"/>
          <w:sz w:val="28"/>
          <w:szCs w:val="28"/>
        </w:rPr>
      </w:pPr>
      <w:r w:rsidRPr="00150B0D">
        <w:rPr>
          <w:rFonts w:ascii="Times New Roman" w:hAnsi="Times New Roman" w:cs="Times New Roman"/>
          <w:sz w:val="28"/>
          <w:szCs w:val="28"/>
        </w:rPr>
        <w:t>- оповещение возможных участников публичного мероприятия и подача уведомления о проведении публичного мероприятия в соответствующий орган исполнительной власти субъекта РФ или орган местного самоуправления;</w:t>
      </w:r>
    </w:p>
    <w:p w14:paraId="7D1AB2B9" w14:textId="77777777" w:rsidR="00150B0D" w:rsidRDefault="00150B0D" w:rsidP="00150B0D">
      <w:pPr>
        <w:ind w:firstLine="708"/>
        <w:jc w:val="both"/>
        <w:rPr>
          <w:rFonts w:ascii="Times New Roman" w:hAnsi="Times New Roman" w:cs="Times New Roman"/>
          <w:sz w:val="28"/>
          <w:szCs w:val="28"/>
        </w:rPr>
      </w:pPr>
      <w:r w:rsidRPr="00150B0D">
        <w:rPr>
          <w:rFonts w:ascii="Times New Roman" w:hAnsi="Times New Roman" w:cs="Times New Roman"/>
          <w:sz w:val="28"/>
          <w:szCs w:val="28"/>
        </w:rPr>
        <w:t>- проведение предварительной агитации;</w:t>
      </w:r>
    </w:p>
    <w:p w14:paraId="405BF4B9" w14:textId="77777777" w:rsidR="00150B0D" w:rsidRDefault="00150B0D" w:rsidP="00150B0D">
      <w:pPr>
        <w:ind w:firstLine="708"/>
        <w:jc w:val="both"/>
        <w:rPr>
          <w:rFonts w:ascii="Times New Roman" w:hAnsi="Times New Roman" w:cs="Times New Roman"/>
          <w:sz w:val="28"/>
          <w:szCs w:val="28"/>
        </w:rPr>
      </w:pPr>
      <w:r w:rsidRPr="00150B0D">
        <w:rPr>
          <w:rFonts w:ascii="Times New Roman" w:hAnsi="Times New Roman" w:cs="Times New Roman"/>
          <w:sz w:val="28"/>
          <w:szCs w:val="28"/>
        </w:rPr>
        <w:t>- изготовление и распространение средств наглядной агитации;</w:t>
      </w:r>
    </w:p>
    <w:p w14:paraId="43DB3056" w14:textId="77777777" w:rsidR="00150B0D" w:rsidRDefault="00150B0D" w:rsidP="00150B0D">
      <w:pPr>
        <w:ind w:firstLine="708"/>
        <w:jc w:val="both"/>
        <w:rPr>
          <w:rFonts w:ascii="Times New Roman" w:hAnsi="Times New Roman" w:cs="Times New Roman"/>
          <w:sz w:val="28"/>
          <w:szCs w:val="28"/>
        </w:rPr>
      </w:pPr>
      <w:r w:rsidRPr="00150B0D">
        <w:rPr>
          <w:rFonts w:ascii="Times New Roman" w:hAnsi="Times New Roman" w:cs="Times New Roman"/>
          <w:sz w:val="28"/>
          <w:szCs w:val="28"/>
        </w:rPr>
        <w:t xml:space="preserve">- другие действия, не противоречащие законодательству РФ, совершаемые в целях подготовки и проведения публичного мероприятия. В обязанности организатора публичного мероприятия входят не только подача уведомления о проведении публичного мероприятия (ст. 7 Закона о митингах) и информирование органов власти субъекта РФ или местного самоуправления об изменении места и (или) времени проведения публичного мероприятия, но и обязанности по поддержанию порядка при проведении мероприятия. Так, согласно п. 4 ст. 5 Закона о митингах организатор, в частности, обязан: обеспечивать соблюдение условий проведения публичного мероприятия, </w:t>
      </w:r>
      <w:r w:rsidRPr="00150B0D">
        <w:rPr>
          <w:rFonts w:ascii="Times New Roman" w:hAnsi="Times New Roman" w:cs="Times New Roman"/>
          <w:sz w:val="28"/>
          <w:szCs w:val="28"/>
        </w:rPr>
        <w:lastRenderedPageBreak/>
        <w:t xml:space="preserve">указанных в уведомлении о проведении публичного мероприятия или измененных в результате согласования с органом исполнительной власти субъекта Российской Федерации или органом местного самоуправления; требовать от участников публичного мероприятия соблюдения общественного порядка и регламента проведения публичного мероприятия. Лица, не подчинившиеся законным требованиям организатора публичного мероприятия, могут быть удалены с места проведения данного публичного мероприятия; обеспечивать в пределах своей компетенции общественный порядок и безопасность граждан при проведении публичного мероприятия, а в случаях, предусмотренных Законом о митингах, выполнять эту обязанность совместно с уполномоченным представителем органа исполнительной власти субъекта РФ или органа местного самоуправления и уполномоченным представителем органа внутренних дел, выполняя при этом все их законные требования, и т.д. В том числе в соответствии со ст. 10 Закона о противодействии экстремистской деятельности.  При проведении публичных мероприятий их участникам воспрещается иметь при себе оружие. Исключение из данного правила применяется в местностях, где ношение холодного оружия является принадлежностью национального костюма. Кроме того, запрещается иметь при себе предметы, специально изготовленные и приспособленные для причинения вреда здоровью граждан или материального ущерба физическим и юридическим лицам. Также запрещено привлекать к проведению публичного мероприятия в качестве участников какие-либо экстремистские организации. Запрещено использовать их символику или атрибутику, а также распространять экстремистские материалы. Данное требование связано в том числе с тем, что при организации публичных мероприятий доступ к экстремистской информации, материалам может получить неограниченный круг лиц, а само мероприятие с участием экстремистских групп может не только повлечь за собой сильное психологическое воздействие на прочих участников, но и привести к совершению экстремистских действий. В случае, если будут выявлены факты привлечения экстремистских организаций, распространение экстремистских материалов, использование символики и атрибутики экстремистских организаций, организаторы публичного мероприятия обязаны самостоятельно принять меры по устранению указанных нарушений. Данное требование вытекает, в том числе из общих обязанностей организатора публичного мероприятия, установленных в Законе о митингах. Отметим, что уполномоченный представитель органов внутренних дел вправе по просьбе организатора и участников публичного мероприятия удалять с места его проведения граждан, не выполняющих законных требований организатора публичного мероприятия (пп. 3 п. 2 ст. 14 Закона о митингах). Вместе с тем представляется необоснованным отнесение указанных действий представителем органа внутренних дел именно к его правам, а не </w:t>
      </w:r>
      <w:r w:rsidRPr="00150B0D">
        <w:rPr>
          <w:rFonts w:ascii="Times New Roman" w:hAnsi="Times New Roman" w:cs="Times New Roman"/>
          <w:sz w:val="28"/>
          <w:szCs w:val="28"/>
        </w:rPr>
        <w:lastRenderedPageBreak/>
        <w:t xml:space="preserve">обязанностям. Ведь в обязанности представителя органа внутренних дел входит соблюдение и контроль за соблюдением общественного порядка. В случае если не выполняются именно законные требования организатора публичного мероприятия, то логично установить, что у представителя органа внутренних дел должно быть не право, а обязанность удалять с места проведения публичного мероприятия нарушителей, не выполняющих именно законные требования организатора. В случае, если организатор не исполнит обязанность по устранению нарушений, публичное мероприятие подлежит прекращению по требованию представителей органов внутренних дел. В таком случае ответственность за совершение актов экстремизма возлагается, в том числе на организаторов публичного мероприятия. В случае допущенных нарушений организатор публичного мероприятия несет в том числе уголовную и административную ответственность.  Оружие - устройства и предметы, конструктивно предназначенные для поражения живой или иной цели, подачи сигналов (ст. 1 Федерального закона от 13 декабря 1996 г. № 150-ФЗ "Об оружии"). </w:t>
      </w:r>
    </w:p>
    <w:p w14:paraId="1BF7FE4E" w14:textId="2A61BE0F" w:rsidR="0054769C" w:rsidRPr="00150B0D" w:rsidRDefault="00150B0D" w:rsidP="00150B0D">
      <w:pPr>
        <w:ind w:firstLine="708"/>
        <w:jc w:val="both"/>
        <w:rPr>
          <w:rFonts w:ascii="Times New Roman" w:hAnsi="Times New Roman" w:cs="Times New Roman"/>
          <w:sz w:val="28"/>
          <w:szCs w:val="28"/>
        </w:rPr>
      </w:pPr>
      <w:r w:rsidRPr="00150B0D">
        <w:rPr>
          <w:rFonts w:ascii="Times New Roman" w:hAnsi="Times New Roman" w:cs="Times New Roman"/>
          <w:sz w:val="28"/>
          <w:szCs w:val="28"/>
        </w:rPr>
        <w:t xml:space="preserve"> Административная ответственность организатора публичного мероприятия наступает, в частности, по ст. 20.2 КоАП РФ "Нарушение установленного порядка организации либо проведения собрания, митинга, демонстрации, шествия и пикетирования", ст. 20.3 КоАП РФ "Пропаганда и публичное демонстрирование нацистской атрибутики или символики". Что касается уголовной ответственности, то организатор публичного мероприятия может быть привлечен к ответственности по ст. 222 УК РФ за незаконное приобретение, передачу, сбыт, хранение, перевозку или ношение оружия, его основных частей, боеприпасов, взрывчатых веществ и взрывных устройств (ст. 222 УК РФ), по ст. 280 УК РФ за публичные призывы к осуществлению экстремистской деятельности</w:t>
      </w:r>
      <w:r w:rsidR="005F70AB">
        <w:rPr>
          <w:rFonts w:ascii="Times New Roman" w:hAnsi="Times New Roman" w:cs="Times New Roman"/>
          <w:sz w:val="28"/>
          <w:szCs w:val="28"/>
        </w:rPr>
        <w:t>.</w:t>
      </w:r>
    </w:p>
    <w:sectPr w:rsidR="0054769C" w:rsidRPr="00150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88"/>
    <w:rsid w:val="00150B0D"/>
    <w:rsid w:val="0050704D"/>
    <w:rsid w:val="0054769C"/>
    <w:rsid w:val="005F70AB"/>
    <w:rsid w:val="007A6A84"/>
    <w:rsid w:val="007E4374"/>
    <w:rsid w:val="00A753D3"/>
    <w:rsid w:val="00C42544"/>
    <w:rsid w:val="00D972DB"/>
    <w:rsid w:val="00E32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463F"/>
  <w15:chartTrackingRefBased/>
  <w15:docId w15:val="{7E396EDA-5186-47DD-8691-8F64F559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24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24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248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3248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3248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324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24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24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24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24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24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24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248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3248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324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2488"/>
    <w:rPr>
      <w:rFonts w:eastAsiaTheme="majorEastAsia" w:cstheme="majorBidi"/>
      <w:color w:val="595959" w:themeColor="text1" w:themeTint="A6"/>
    </w:rPr>
  </w:style>
  <w:style w:type="character" w:customStyle="1" w:styleId="80">
    <w:name w:val="Заголовок 8 Знак"/>
    <w:basedOn w:val="a0"/>
    <w:link w:val="8"/>
    <w:uiPriority w:val="9"/>
    <w:semiHidden/>
    <w:rsid w:val="00E324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2488"/>
    <w:rPr>
      <w:rFonts w:eastAsiaTheme="majorEastAsia" w:cstheme="majorBidi"/>
      <w:color w:val="272727" w:themeColor="text1" w:themeTint="D8"/>
    </w:rPr>
  </w:style>
  <w:style w:type="paragraph" w:styleId="a3">
    <w:name w:val="Title"/>
    <w:basedOn w:val="a"/>
    <w:next w:val="a"/>
    <w:link w:val="a4"/>
    <w:uiPriority w:val="10"/>
    <w:qFormat/>
    <w:rsid w:val="00E32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32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48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324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2488"/>
    <w:pPr>
      <w:spacing w:before="160"/>
      <w:jc w:val="center"/>
    </w:pPr>
    <w:rPr>
      <w:i/>
      <w:iCs/>
      <w:color w:val="404040" w:themeColor="text1" w:themeTint="BF"/>
    </w:rPr>
  </w:style>
  <w:style w:type="character" w:customStyle="1" w:styleId="22">
    <w:name w:val="Цитата 2 Знак"/>
    <w:basedOn w:val="a0"/>
    <w:link w:val="21"/>
    <w:uiPriority w:val="29"/>
    <w:rsid w:val="00E32488"/>
    <w:rPr>
      <w:i/>
      <w:iCs/>
      <w:color w:val="404040" w:themeColor="text1" w:themeTint="BF"/>
    </w:rPr>
  </w:style>
  <w:style w:type="paragraph" w:styleId="a7">
    <w:name w:val="List Paragraph"/>
    <w:basedOn w:val="a"/>
    <w:uiPriority w:val="34"/>
    <w:qFormat/>
    <w:rsid w:val="00E32488"/>
    <w:pPr>
      <w:ind w:left="720"/>
      <w:contextualSpacing/>
    </w:pPr>
  </w:style>
  <w:style w:type="character" w:styleId="a8">
    <w:name w:val="Intense Emphasis"/>
    <w:basedOn w:val="a0"/>
    <w:uiPriority w:val="21"/>
    <w:qFormat/>
    <w:rsid w:val="00E32488"/>
    <w:rPr>
      <w:i/>
      <w:iCs/>
      <w:color w:val="2F5496" w:themeColor="accent1" w:themeShade="BF"/>
    </w:rPr>
  </w:style>
  <w:style w:type="paragraph" w:styleId="a9">
    <w:name w:val="Intense Quote"/>
    <w:basedOn w:val="a"/>
    <w:next w:val="a"/>
    <w:link w:val="aa"/>
    <w:uiPriority w:val="30"/>
    <w:qFormat/>
    <w:rsid w:val="00E32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2488"/>
    <w:rPr>
      <w:i/>
      <w:iCs/>
      <w:color w:val="2F5496" w:themeColor="accent1" w:themeShade="BF"/>
    </w:rPr>
  </w:style>
  <w:style w:type="character" w:styleId="ab">
    <w:name w:val="Intense Reference"/>
    <w:basedOn w:val="a0"/>
    <w:uiPriority w:val="32"/>
    <w:qFormat/>
    <w:rsid w:val="00E324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2202</Words>
  <Characters>12552</Characters>
  <Application>Microsoft Office Word</Application>
  <DocSecurity>0</DocSecurity>
  <Lines>104</Lines>
  <Paragraphs>29</Paragraphs>
  <ScaleCrop>false</ScaleCrop>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2026-03-12T10:49:00Z</dcterms:created>
  <dcterms:modified xsi:type="dcterms:W3CDTF">2026-03-12T10:56:00Z</dcterms:modified>
</cp:coreProperties>
</file>